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4994" w:type="pct"/>
        <w:tblBorders>
          <w:top w:val="none" w:sz="0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2C5794" w14:paraId="57027E78" w14:textId="77777777" w:rsidTr="002C5794">
        <w:tc>
          <w:tcPr>
            <w:tcW w:w="5000" w:type="pct"/>
          </w:tcPr>
          <w:p w14:paraId="22D31884" w14:textId="165025D6" w:rsidR="002C5794" w:rsidRDefault="002C5794">
            <w:r>
              <w:rPr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73BFD75D" wp14:editId="21B61149">
                  <wp:extent cx="3095625" cy="685800"/>
                  <wp:effectExtent l="0" t="0" r="9525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FF246" w14:textId="77777777" w:rsidR="002C5794" w:rsidRPr="002C5794" w:rsidRDefault="002C5794" w:rsidP="002C5794">
            <w:pPr>
              <w:jc w:val="righ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2C579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respekt </w:t>
            </w:r>
          </w:p>
          <w:p w14:paraId="2C3AE6D9" w14:textId="77777777" w:rsidR="002C5794" w:rsidRPr="002C5794" w:rsidRDefault="002C5794" w:rsidP="002C5794">
            <w:pPr>
              <w:jc w:val="righ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2C579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likeverd </w:t>
            </w:r>
          </w:p>
          <w:p w14:paraId="61E98790" w14:textId="6AB6D90A" w:rsidR="002C5794" w:rsidRDefault="002C5794" w:rsidP="002C5794">
            <w:pPr>
              <w:jc w:val="right"/>
            </w:pPr>
            <w:r w:rsidRPr="002C5794">
              <w:rPr>
                <w:rFonts w:ascii="Calibri" w:hAnsi="Calibri" w:cs="Calibri"/>
                <w:b/>
                <w:bCs/>
                <w:sz w:val="36"/>
                <w:szCs w:val="36"/>
              </w:rPr>
              <w:t>deltakelse</w:t>
            </w:r>
          </w:p>
        </w:tc>
      </w:tr>
    </w:tbl>
    <w:p w14:paraId="3B781954" w14:textId="5AC79F91" w:rsidR="00E31576" w:rsidRDefault="00E31576"/>
    <w:p w14:paraId="6EC2E6C0" w14:textId="77777777" w:rsidR="002C5794" w:rsidRDefault="002C5794"/>
    <w:p w14:paraId="3C532E28" w14:textId="120223FB" w:rsidR="00503242" w:rsidRPr="00521C5E" w:rsidRDefault="00E30421" w:rsidP="002C5794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521C5E">
        <w:rPr>
          <w:rFonts w:ascii="Calibri" w:hAnsi="Calibri" w:cs="Calibri"/>
          <w:b/>
          <w:bCs/>
          <w:sz w:val="44"/>
          <w:szCs w:val="44"/>
        </w:rPr>
        <w:t>Foredrag</w:t>
      </w:r>
      <w:r w:rsidR="00503242" w:rsidRPr="00521C5E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22909E48" w14:textId="2114F6F7" w:rsidR="00503242" w:rsidRPr="00521C5E" w:rsidRDefault="00503242" w:rsidP="002C5794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521C5E">
        <w:rPr>
          <w:rFonts w:ascii="Calibri" w:hAnsi="Calibri" w:cs="Calibri"/>
          <w:b/>
          <w:bCs/>
          <w:sz w:val="44"/>
          <w:szCs w:val="44"/>
        </w:rPr>
        <w:t>og andre kulturinnslag</w:t>
      </w:r>
      <w:r w:rsidR="00E30421" w:rsidRPr="00521C5E">
        <w:rPr>
          <w:rFonts w:ascii="Calibri" w:hAnsi="Calibri" w:cs="Calibri"/>
          <w:b/>
          <w:bCs/>
          <w:sz w:val="44"/>
          <w:szCs w:val="44"/>
        </w:rPr>
        <w:t xml:space="preserve"> </w:t>
      </w:r>
    </w:p>
    <w:p w14:paraId="1DEFB1BD" w14:textId="514015C9" w:rsidR="002C5794" w:rsidRPr="00521C5E" w:rsidRDefault="00E30421" w:rsidP="002C5794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521C5E">
        <w:rPr>
          <w:rFonts w:ascii="Calibri" w:hAnsi="Calibri" w:cs="Calibri"/>
          <w:b/>
          <w:bCs/>
          <w:sz w:val="44"/>
          <w:szCs w:val="44"/>
        </w:rPr>
        <w:t>på medlemsmøter</w:t>
      </w:r>
    </w:p>
    <w:p w14:paraId="43FAE856" w14:textId="2A7C44A3" w:rsidR="002C5794" w:rsidRPr="00521C5E" w:rsidRDefault="002C5794" w:rsidP="002C5794">
      <w:pPr>
        <w:jc w:val="center"/>
        <w:rPr>
          <w:rFonts w:ascii="Calibri" w:hAnsi="Calibri" w:cs="Calibri"/>
        </w:rPr>
      </w:pPr>
      <w:r w:rsidRPr="00521C5E">
        <w:rPr>
          <w:rFonts w:ascii="Calibri" w:hAnsi="Calibri" w:cs="Calibri"/>
        </w:rPr>
        <w:t xml:space="preserve">Versjon </w:t>
      </w:r>
      <w:r w:rsidR="00ED786A">
        <w:rPr>
          <w:rFonts w:ascii="Calibri" w:hAnsi="Calibri" w:cs="Calibri"/>
        </w:rPr>
        <w:t>2</w:t>
      </w:r>
      <w:r w:rsidRPr="00521C5E">
        <w:rPr>
          <w:rFonts w:ascii="Calibri" w:hAnsi="Calibri" w:cs="Calibri"/>
        </w:rPr>
        <w:t xml:space="preserve"> – </w:t>
      </w:r>
      <w:r w:rsidR="00ED786A">
        <w:rPr>
          <w:rFonts w:ascii="Calibri" w:hAnsi="Calibri" w:cs="Calibri"/>
        </w:rPr>
        <w:t>19.10</w:t>
      </w:r>
      <w:r w:rsidR="00EE3CA9" w:rsidRPr="00521C5E">
        <w:rPr>
          <w:rFonts w:ascii="Calibri" w:hAnsi="Calibri" w:cs="Calibri"/>
        </w:rPr>
        <w:t>.</w:t>
      </w:r>
      <w:r w:rsidRPr="00521C5E">
        <w:rPr>
          <w:rFonts w:ascii="Calibri" w:hAnsi="Calibri" w:cs="Calibri"/>
        </w:rPr>
        <w:t>2024</w:t>
      </w:r>
    </w:p>
    <w:p w14:paraId="2B357D14" w14:textId="3778FC74" w:rsidR="00EE3CA9" w:rsidRPr="00521C5E" w:rsidRDefault="00EE3CA9" w:rsidP="002C5794">
      <w:pPr>
        <w:jc w:val="center"/>
        <w:rPr>
          <w:rFonts w:ascii="Calibri" w:hAnsi="Calibri" w:cs="Calibri"/>
          <w:sz w:val="36"/>
          <w:szCs w:val="36"/>
        </w:rPr>
      </w:pPr>
      <w:r w:rsidRPr="00521C5E">
        <w:rPr>
          <w:rFonts w:ascii="Calibri" w:hAnsi="Calibri" w:cs="Calibri"/>
          <w:sz w:val="36"/>
          <w:szCs w:val="36"/>
        </w:rPr>
        <w:t>Kulturnettverket</w:t>
      </w:r>
    </w:p>
    <w:p w14:paraId="523F64CA" w14:textId="73792A7C" w:rsidR="00EE3CA9" w:rsidRPr="00521C5E" w:rsidRDefault="00EE3CA9" w:rsidP="002C5794">
      <w:pPr>
        <w:jc w:val="center"/>
        <w:rPr>
          <w:rFonts w:ascii="Calibri" w:hAnsi="Calibri" w:cs="Calibri"/>
          <w:sz w:val="36"/>
          <w:szCs w:val="36"/>
        </w:rPr>
      </w:pPr>
      <w:r w:rsidRPr="00521C5E">
        <w:rPr>
          <w:rFonts w:ascii="Calibri" w:hAnsi="Calibri" w:cs="Calibri"/>
          <w:sz w:val="36"/>
          <w:szCs w:val="36"/>
        </w:rPr>
        <w:t>Kjell Solheim</w:t>
      </w:r>
    </w:p>
    <w:p w14:paraId="18436B26" w14:textId="3E5C26CC" w:rsidR="00FB6AF9" w:rsidRPr="00521C5E" w:rsidRDefault="00FB6AF9" w:rsidP="002C5794">
      <w:pPr>
        <w:jc w:val="center"/>
        <w:rPr>
          <w:rFonts w:ascii="Calibri" w:hAnsi="Calibri" w:cs="Calibri"/>
          <w:sz w:val="36"/>
          <w:szCs w:val="36"/>
        </w:rPr>
      </w:pPr>
      <w:r w:rsidRPr="00521C5E">
        <w:rPr>
          <w:rFonts w:ascii="Calibri" w:hAnsi="Calibri" w:cs="Calibri"/>
          <w:sz w:val="36"/>
          <w:szCs w:val="36"/>
        </w:rPr>
        <w:t>Arild Johannes Evensen</w:t>
      </w:r>
    </w:p>
    <w:p w14:paraId="44DB45DC" w14:textId="77777777" w:rsidR="002C5794" w:rsidRDefault="002C5794" w:rsidP="002C5794">
      <w:pPr>
        <w:jc w:val="center"/>
        <w:rPr>
          <w:sz w:val="48"/>
          <w:szCs w:val="48"/>
        </w:rPr>
      </w:pPr>
    </w:p>
    <w:p w14:paraId="4AE05FAD" w14:textId="6A96CAC8" w:rsidR="00E30421" w:rsidRDefault="00521C5E" w:rsidP="00521C5E">
      <w:pPr>
        <w:jc w:val="center"/>
        <w:rPr>
          <w:color w:val="0B769F" w:themeColor="accent4" w:themeShade="BF"/>
          <w:sz w:val="40"/>
          <w:szCs w:val="40"/>
        </w:rPr>
      </w:pPr>
      <w:r w:rsidRPr="0071787B">
        <w:rPr>
          <w:noProof/>
          <w:lang w:eastAsia="nb-NO"/>
        </w:rPr>
        <w:drawing>
          <wp:inline distT="0" distB="0" distL="0" distR="0" wp14:anchorId="32EA520A" wp14:editId="2E9D4065">
            <wp:extent cx="4260850" cy="4311650"/>
            <wp:effectExtent l="0" t="0" r="6350" b="0"/>
            <wp:docPr id="3" name="Bilde 3" descr="Et bilde som inneholder kart, tekst, diagram, atla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kart, tekst, diagram, atlas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FAB1" w14:textId="7DA476C9" w:rsidR="00D6462E" w:rsidRDefault="00D6462E" w:rsidP="00D6462E">
      <w:pPr>
        <w:pStyle w:val="Overskrift1"/>
      </w:pPr>
      <w:bookmarkStart w:id="0" w:name="_Toc161212301"/>
      <w:r>
        <w:lastRenderedPageBreak/>
        <w:t xml:space="preserve">1 </w:t>
      </w:r>
      <w:r w:rsidR="00E30421">
        <w:t>Innledning</w:t>
      </w:r>
      <w:bookmarkEnd w:id="0"/>
    </w:p>
    <w:p w14:paraId="49EEB087" w14:textId="77777777" w:rsidR="00D6462E" w:rsidRPr="00D6462E" w:rsidRDefault="00D6462E" w:rsidP="00D6462E"/>
    <w:p w14:paraId="53DD330E" w14:textId="5E007232" w:rsidR="00521C5E" w:rsidRDefault="00316ED2" w:rsidP="00521C5E">
      <w:pPr>
        <w:pStyle w:val="Overskrift2"/>
      </w:pPr>
      <w:r w:rsidRPr="00316ED2">
        <w:rPr>
          <w:rFonts w:ascii="Times New Roman" w:eastAsia="Times New Roman" w:hAnsi="Times New Roman" w:cs="Times New Roman"/>
          <w:color w:val="2F5496"/>
          <w:kern w:val="0"/>
          <w14:ligatures w14:val="none"/>
        </w:rPr>
        <w:t>Bakgrunn for nettverket:</w:t>
      </w:r>
      <w:bookmarkStart w:id="1" w:name="_Toc161212302"/>
      <w:r w:rsidR="00521C5E" w:rsidRPr="00521C5E">
        <w:t xml:space="preserve"> </w:t>
      </w:r>
      <w:r w:rsidR="00521C5E">
        <w:t>Handlingsprogram og aktivitetsplan</w:t>
      </w:r>
      <w:bookmarkEnd w:id="1"/>
    </w:p>
    <w:p w14:paraId="4937274A" w14:textId="266F3687" w:rsidR="00316ED2" w:rsidRPr="00316ED2" w:rsidRDefault="00316ED2" w:rsidP="00D067FA">
      <w:pPr>
        <w:rPr>
          <w:rFonts w:ascii="Times New Roman" w:eastAsia="Calibri" w:hAnsi="Times New Roman" w:cs="Times New Roman"/>
          <w:kern w:val="0"/>
          <w:lang w:eastAsia="nb-NO"/>
          <w14:ligatures w14:val="none"/>
        </w:rPr>
      </w:pPr>
      <w:r w:rsidRPr="00316ED2">
        <w:rPr>
          <w:rFonts w:ascii="Times New Roman" w:eastAsia="Calibri" w:hAnsi="Times New Roman" w:cs="Times New Roman"/>
          <w:kern w:val="0"/>
          <w:lang w:eastAsia="nb-NO"/>
          <w14:ligatures w14:val="none"/>
        </w:rPr>
        <w:t>Tiltak fra handlingsprogrammet:</w:t>
      </w:r>
      <w:r w:rsidR="00D067FA">
        <w:rPr>
          <w:rFonts w:ascii="Times New Roman" w:eastAsia="Calibri" w:hAnsi="Times New Roman" w:cs="Times New Roman"/>
          <w:kern w:val="0"/>
          <w:lang w:eastAsia="nb-NO"/>
          <w14:ligatures w14:val="none"/>
        </w:rPr>
        <w:t xml:space="preserve"> </w:t>
      </w:r>
      <w:r w:rsidRPr="00316ED2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Forbundet formidler forslag til foredrag for medlemmene (1.3.1)</w:t>
      </w:r>
    </w:p>
    <w:p w14:paraId="43616439" w14:textId="44AF3537" w:rsidR="00503242" w:rsidRDefault="00D067FA" w:rsidP="00503242">
      <w:pPr>
        <w:pStyle w:val="Overskrift2"/>
      </w:pPr>
      <w:bookmarkStart w:id="2" w:name="_Toc161212303"/>
      <w:r>
        <w:t>Oversikten er basert på foreningenes årsrapporter og innspill på epost</w:t>
      </w:r>
      <w:bookmarkEnd w:id="2"/>
    </w:p>
    <w:p w14:paraId="7A22D2C9" w14:textId="77777777" w:rsidR="00D067FA" w:rsidRDefault="00D067FA" w:rsidP="00F963B1">
      <w:pPr>
        <w:rPr>
          <w:b/>
          <w:bCs/>
        </w:rPr>
      </w:pPr>
    </w:p>
    <w:p w14:paraId="2BA9DAC5" w14:textId="0A5BADAF" w:rsidR="00F75E98" w:rsidRDefault="00F75E98" w:rsidP="00F963B1">
      <w:r w:rsidRPr="00F75E98">
        <w:rPr>
          <w:b/>
          <w:bCs/>
        </w:rPr>
        <w:t>Sosialt/kultur</w:t>
      </w:r>
    </w:p>
    <w:p w14:paraId="68BDBCDD" w14:textId="3A56B6A6" w:rsidR="00D9677D" w:rsidRPr="008760C3" w:rsidRDefault="00D9677D" w:rsidP="00F963B1">
      <w:r w:rsidRPr="008760C3">
        <w:t xml:space="preserve">Vandreturer </w:t>
      </w:r>
      <w:r w:rsidR="00F6117E">
        <w:t>med guide til steder i nærmiljøet</w:t>
      </w:r>
    </w:p>
    <w:p w14:paraId="1413C86A" w14:textId="6E5B8869" w:rsidR="009E4DA4" w:rsidRPr="008760C3" w:rsidRDefault="002007F2" w:rsidP="00F963B1">
      <w:r w:rsidRPr="008760C3">
        <w:t>Dugn</w:t>
      </w:r>
      <w:r w:rsidR="00F6117E">
        <w:t>ader</w:t>
      </w:r>
    </w:p>
    <w:p w14:paraId="3BBDB015" w14:textId="6F0E353E" w:rsidR="002007F2" w:rsidRDefault="002007F2" w:rsidP="00F963B1">
      <w:r w:rsidRPr="008760C3">
        <w:t>Teatertur</w:t>
      </w:r>
      <w:r w:rsidR="00F6117E">
        <w:t>er</w:t>
      </w:r>
    </w:p>
    <w:p w14:paraId="56269B03" w14:textId="06735E4E" w:rsidR="00F6117E" w:rsidRDefault="00F6117E" w:rsidP="00F963B1">
      <w:r>
        <w:t>Kunstutstillinger</w:t>
      </w:r>
    </w:p>
    <w:p w14:paraId="7BB332DE" w14:textId="346FB107" w:rsidR="00F75E98" w:rsidRDefault="00F75E98" w:rsidP="00F963B1">
      <w:r>
        <w:t>Blaafargeverket</w:t>
      </w:r>
    </w:p>
    <w:p w14:paraId="3569E24B" w14:textId="2C6F9880" w:rsidR="00F6117E" w:rsidRDefault="00F6117E" w:rsidP="00F963B1">
      <w:r>
        <w:t>Sosiale sammenkomster med underholdning</w:t>
      </w:r>
    </w:p>
    <w:p w14:paraId="63871503" w14:textId="7F35DD74" w:rsidR="00F6117E" w:rsidRDefault="00F6117E" w:rsidP="00F963B1">
      <w:r>
        <w:t>Besøk til Nasjonalmuseet, Munch-museet, Nasjonalbiblioteket</w:t>
      </w:r>
    </w:p>
    <w:p w14:paraId="0A167945" w14:textId="77777777" w:rsidR="00F75E98" w:rsidRDefault="00F75E98" w:rsidP="00F75E98">
      <w:pPr>
        <w:spacing w:before="37"/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Torvskjæring på Høg-Jæren</w:t>
      </w:r>
    </w:p>
    <w:p w14:paraId="1B36F7C1" w14:textId="77777777" w:rsidR="00F75E98" w:rsidRPr="00F963B1" w:rsidRDefault="00F75E98" w:rsidP="00F75E98">
      <w:pPr>
        <w:spacing w:before="37"/>
        <w:ind w:right="-20"/>
        <w:rPr>
          <w:rFonts w:cs="Times New Roman"/>
          <w:b/>
          <w:bCs/>
          <w:spacing w:val="1"/>
        </w:rPr>
      </w:pPr>
      <w:r>
        <w:rPr>
          <w:rFonts w:cstheme="minorHAnsi"/>
        </w:rPr>
        <w:t>M</w:t>
      </w:r>
      <w:r w:rsidRPr="00DB00C6">
        <w:rPr>
          <w:rFonts w:cstheme="minorHAnsi"/>
        </w:rPr>
        <w:t>inner fra barndommen i Haugesund</w:t>
      </w:r>
      <w:r w:rsidRPr="00F963B1">
        <w:rPr>
          <w:rFonts w:cs="Times New Roman"/>
          <w:b/>
          <w:bCs/>
          <w:spacing w:val="1"/>
        </w:rPr>
        <w:t xml:space="preserve"> </w:t>
      </w:r>
    </w:p>
    <w:p w14:paraId="06945DCE" w14:textId="44EEBE6E" w:rsidR="00F75E98" w:rsidRDefault="00F75E98" w:rsidP="00F75E98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Foredrag om teaterslaget i Kristiania i 191</w:t>
      </w:r>
      <w:r w:rsidR="00D944A0">
        <w:rPr>
          <w:rFonts w:cs="Times New Roman"/>
          <w:spacing w:val="1"/>
        </w:rPr>
        <w:t>3</w:t>
      </w:r>
      <w:r w:rsidRPr="00E63DD0">
        <w:rPr>
          <w:rFonts w:cs="Times New Roman"/>
          <w:spacing w:val="1"/>
        </w:rPr>
        <w:t>.</w:t>
      </w:r>
    </w:p>
    <w:p w14:paraId="04DF6E6C" w14:textId="77777777" w:rsidR="00F75E98" w:rsidRPr="00E63DD0" w:rsidRDefault="00F75E98" w:rsidP="00F75E98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Besøk på Garborgsenteret, Time kommune</w:t>
      </w:r>
    </w:p>
    <w:p w14:paraId="0A9BDCC3" w14:textId="77777777" w:rsidR="00F75E98" w:rsidRDefault="00F75E98" w:rsidP="00F75E98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Alvor og skjemt i Stavanger Aftenblad</w:t>
      </w:r>
    </w:p>
    <w:p w14:paraId="13A3FE38" w14:textId="77777777" w:rsidR="00F75E98" w:rsidRDefault="00F75E98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 xml:space="preserve">«Snøen som falt i fjor» et foredrag om 1960-tallet Kåseri ved Øyvind Nustad </w:t>
      </w:r>
    </w:p>
    <w:p w14:paraId="44885F83" w14:textId="0ED4AB0B" w:rsidR="00D067FA" w:rsidRDefault="00F75E98" w:rsidP="00D067FA">
      <w:pPr>
        <w:spacing w:before="37"/>
        <w:ind w:right="-20"/>
        <w:rPr>
          <w:rFonts w:cs="Times New Roman"/>
          <w:noProof/>
          <w:spacing w:val="1"/>
        </w:rPr>
      </w:pPr>
      <w:r>
        <w:rPr>
          <w:rFonts w:cs="Times New Roman"/>
          <w:noProof/>
          <w:spacing w:val="1"/>
        </w:rPr>
        <w:t xml:space="preserve">«Hvem er </w:t>
      </w:r>
      <w:r w:rsidR="00D067FA">
        <w:rPr>
          <w:rFonts w:cs="Times New Roman"/>
          <w:noProof/>
          <w:spacing w:val="1"/>
        </w:rPr>
        <w:t>vi» (</w:t>
      </w:r>
      <w:r w:rsidR="00D944A0">
        <w:rPr>
          <w:rFonts w:cs="Times New Roman"/>
          <w:noProof/>
          <w:spacing w:val="1"/>
        </w:rPr>
        <w:t>E</w:t>
      </w:r>
      <w:r w:rsidR="00D067FA">
        <w:rPr>
          <w:rFonts w:cs="Times New Roman"/>
          <w:noProof/>
          <w:spacing w:val="1"/>
        </w:rPr>
        <w:t xml:space="preserve">ksempel: Hvem er </w:t>
      </w:r>
      <w:r>
        <w:rPr>
          <w:rFonts w:cs="Times New Roman"/>
          <w:noProof/>
          <w:spacing w:val="1"/>
        </w:rPr>
        <w:t>Telemarkingen»</w:t>
      </w:r>
      <w:r w:rsidR="00D067FA">
        <w:rPr>
          <w:rFonts w:cs="Times New Roman"/>
          <w:noProof/>
          <w:spacing w:val="1"/>
        </w:rPr>
        <w:t>)</w:t>
      </w:r>
      <w:r>
        <w:rPr>
          <w:rFonts w:cs="Times New Roman"/>
          <w:noProof/>
          <w:spacing w:val="1"/>
        </w:rPr>
        <w:t>; Kåseri</w:t>
      </w:r>
      <w:r w:rsidR="00D067FA">
        <w:rPr>
          <w:rFonts w:cs="Times New Roman"/>
          <w:noProof/>
          <w:spacing w:val="1"/>
        </w:rPr>
        <w:t>.</w:t>
      </w:r>
    </w:p>
    <w:p w14:paraId="0B975889" w14:textId="0385F158" w:rsidR="00D067FA" w:rsidRDefault="00D067FA" w:rsidP="00D067FA">
      <w:pPr>
        <w:spacing w:before="37"/>
        <w:ind w:right="-20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Foredrag om Vegmester Johnsen av Hans Seland</w:t>
      </w:r>
    </w:p>
    <w:p w14:paraId="4AFDEC36" w14:textId="77777777" w:rsidR="00D067FA" w:rsidRPr="00DB00C6" w:rsidRDefault="00D067FA" w:rsidP="00D067FA">
      <w:pPr>
        <w:snapToGrid w:val="0"/>
        <w:spacing w:after="160"/>
        <w:rPr>
          <w:rFonts w:cstheme="minorHAnsi"/>
        </w:rPr>
      </w:pPr>
      <w:r>
        <w:rPr>
          <w:rFonts w:cstheme="minorHAnsi"/>
          <w:color w:val="000000" w:themeColor="text1"/>
        </w:rPr>
        <w:t>F</w:t>
      </w:r>
      <w:r w:rsidRPr="00DB00C6">
        <w:rPr>
          <w:rFonts w:cstheme="minorHAnsi"/>
          <w:color w:val="000000" w:themeColor="text1"/>
        </w:rPr>
        <w:t xml:space="preserve">oredrag om veghistorie </w:t>
      </w:r>
      <w:r>
        <w:rPr>
          <w:rFonts w:cstheme="minorHAnsi"/>
          <w:color w:val="000000" w:themeColor="text1"/>
        </w:rPr>
        <w:t xml:space="preserve">ved </w:t>
      </w:r>
      <w:r w:rsidRPr="00DB00C6">
        <w:rPr>
          <w:rFonts w:cstheme="minorHAnsi"/>
          <w:color w:val="000000" w:themeColor="text1"/>
        </w:rPr>
        <w:t>Per Lomheim.</w:t>
      </w:r>
    </w:p>
    <w:p w14:paraId="05CF359F" w14:textId="77777777" w:rsidR="00F75E98" w:rsidRDefault="00F75E98" w:rsidP="00E63DD0">
      <w:pPr>
        <w:spacing w:before="37"/>
        <w:ind w:right="-20"/>
        <w:rPr>
          <w:rFonts w:cs="Times New Roman"/>
          <w:b/>
          <w:bCs/>
          <w:spacing w:val="1"/>
        </w:rPr>
      </w:pPr>
      <w:r>
        <w:rPr>
          <w:rFonts w:cs="Times New Roman"/>
          <w:b/>
          <w:bCs/>
          <w:spacing w:val="1"/>
        </w:rPr>
        <w:t>Samfunn</w:t>
      </w:r>
    </w:p>
    <w:p w14:paraId="44BB8A13" w14:textId="06458CDB" w:rsidR="00900F1C" w:rsidRDefault="00900F1C" w:rsidP="00E63DD0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Eldrerådene – funksjon og deltakelse</w:t>
      </w:r>
    </w:p>
    <w:p w14:paraId="1AF1D106" w14:textId="6928290B" w:rsidR="00E63DD0" w:rsidRPr="00E63DD0" w:rsidRDefault="00E63DD0" w:rsidP="00E63DD0">
      <w:pPr>
        <w:spacing w:before="37"/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Besøk på og orientering om Oljemuseet i Stavanger</w:t>
      </w:r>
    </w:p>
    <w:p w14:paraId="5AC374DB" w14:textId="6EA5994C" w:rsidR="00E63DD0" w:rsidRPr="00E63DD0" w:rsidRDefault="00E63DD0" w:rsidP="00DB00C6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Kva skjedde i Russland</w:t>
      </w:r>
    </w:p>
    <w:p w14:paraId="4B4E33DA" w14:textId="75733F09" w:rsidR="006B2BC2" w:rsidRDefault="006B2BC2" w:rsidP="00503242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Industriutvikling og det grønne skiftet på Herøya</w:t>
      </w:r>
      <w:r w:rsidR="00202EAE">
        <w:rPr>
          <w:rFonts w:cs="Times New Roman"/>
          <w:spacing w:val="1"/>
        </w:rPr>
        <w:t xml:space="preserve"> ved direktør Skjalg </w:t>
      </w:r>
      <w:r w:rsidR="00F963B1">
        <w:rPr>
          <w:rFonts w:cs="Times New Roman"/>
          <w:spacing w:val="1"/>
        </w:rPr>
        <w:t>Åsland</w:t>
      </w:r>
    </w:p>
    <w:p w14:paraId="3A4A9118" w14:textId="0C8A661F" w:rsidR="00D626E3" w:rsidRDefault="00BB6E5F" w:rsidP="007C575A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Utvikling av Fensfeltet på Ulefoss i Nome kommune</w:t>
      </w:r>
      <w:r w:rsidR="00036F05">
        <w:rPr>
          <w:rFonts w:cs="Times New Roman"/>
          <w:spacing w:val="1"/>
        </w:rPr>
        <w:t xml:space="preserve"> ved k</w:t>
      </w:r>
      <w:r w:rsidR="00202EAE">
        <w:rPr>
          <w:rFonts w:cs="Times New Roman"/>
          <w:spacing w:val="1"/>
        </w:rPr>
        <w:t>o</w:t>
      </w:r>
      <w:r w:rsidR="00036F05">
        <w:rPr>
          <w:rFonts w:cs="Times New Roman"/>
          <w:spacing w:val="1"/>
        </w:rPr>
        <w:t xml:space="preserve">mmuneplanlegger Kirsti Arvesen </w:t>
      </w:r>
      <w:r w:rsidR="00202EAE">
        <w:rPr>
          <w:rFonts w:cs="Times New Roman"/>
          <w:spacing w:val="1"/>
        </w:rPr>
        <w:t>Nesheim</w:t>
      </w:r>
    </w:p>
    <w:p w14:paraId="03C341C3" w14:textId="3A106DB1" w:rsidR="0093535B" w:rsidRDefault="0093535B" w:rsidP="007C575A">
      <w:pPr>
        <w:spacing w:before="37"/>
        <w:ind w:right="-20"/>
        <w:rPr>
          <w:rFonts w:cs="Times New Roman"/>
          <w:noProof/>
          <w:spacing w:val="1"/>
        </w:rPr>
      </w:pPr>
      <w:r>
        <w:rPr>
          <w:rFonts w:cs="Times New Roman"/>
          <w:noProof/>
          <w:spacing w:val="1"/>
        </w:rPr>
        <w:t>Fylkeskommunens virksomhet</w:t>
      </w:r>
    </w:p>
    <w:p w14:paraId="2B025AA5" w14:textId="145C3D8B" w:rsidR="0093535B" w:rsidRDefault="0093535B" w:rsidP="007C575A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noProof/>
          <w:spacing w:val="1"/>
        </w:rPr>
        <w:t>AI, kunstig intelligens</w:t>
      </w:r>
    </w:p>
    <w:p w14:paraId="648E4C0D" w14:textId="77777777" w:rsidR="007C575A" w:rsidRDefault="00F75E98" w:rsidP="007C575A">
      <w:pPr>
        <w:snapToGrid w:val="0"/>
        <w:spacing w:after="160"/>
        <w:rPr>
          <w:rFonts w:cstheme="minorHAnsi"/>
        </w:rPr>
      </w:pPr>
      <w:r w:rsidRPr="00B85293">
        <w:rPr>
          <w:rFonts w:cstheme="minorHAnsi"/>
        </w:rPr>
        <w:t xml:space="preserve">«Opplev heile Møre og Romsdal heile </w:t>
      </w:r>
      <w:r w:rsidR="0093535B" w:rsidRPr="00B85293">
        <w:rPr>
          <w:rFonts w:cstheme="minorHAnsi"/>
        </w:rPr>
        <w:t>året</w:t>
      </w:r>
      <w:r w:rsidRPr="00B85293">
        <w:rPr>
          <w:rFonts w:cstheme="minorHAnsi"/>
        </w:rPr>
        <w:t>»</w:t>
      </w:r>
      <w:r>
        <w:rPr>
          <w:rFonts w:cstheme="minorHAnsi"/>
        </w:rPr>
        <w:t xml:space="preserve"> ved</w:t>
      </w:r>
      <w:r w:rsidRPr="00B85293">
        <w:rPr>
          <w:rFonts w:cstheme="minorHAnsi"/>
          <w:color w:val="000000" w:themeColor="text1"/>
        </w:rPr>
        <w:t xml:space="preserve"> </w:t>
      </w:r>
      <w:proofErr w:type="spellStart"/>
      <w:r w:rsidRPr="00B85293">
        <w:rPr>
          <w:rFonts w:cstheme="minorHAnsi"/>
          <w:color w:val="000000" w:themeColor="text1"/>
        </w:rPr>
        <w:t>r</w:t>
      </w:r>
      <w:r w:rsidRPr="00B85293">
        <w:rPr>
          <w:rFonts w:cstheme="minorHAnsi"/>
        </w:rPr>
        <w:t>ådgjevar</w:t>
      </w:r>
      <w:proofErr w:type="spellEnd"/>
      <w:r w:rsidRPr="00B85293">
        <w:rPr>
          <w:rFonts w:cstheme="minorHAnsi"/>
        </w:rPr>
        <w:t xml:space="preserve"> for reiseliv </w:t>
      </w:r>
      <w:proofErr w:type="spellStart"/>
      <w:r w:rsidRPr="00B85293">
        <w:rPr>
          <w:rFonts w:cstheme="minorHAnsi"/>
        </w:rPr>
        <w:t>hja</w:t>
      </w:r>
      <w:proofErr w:type="spellEnd"/>
      <w:r w:rsidRPr="00B85293">
        <w:rPr>
          <w:rFonts w:cstheme="minorHAnsi"/>
        </w:rPr>
        <w:t>̊ fylkeskommunen, Lillian Sæte</w:t>
      </w:r>
      <w:r w:rsidR="007C575A">
        <w:rPr>
          <w:rFonts w:cstheme="minorHAnsi"/>
        </w:rPr>
        <w:t>r</w:t>
      </w:r>
    </w:p>
    <w:p w14:paraId="73E2383C" w14:textId="0C925332" w:rsidR="00900F1C" w:rsidRDefault="00900F1C" w:rsidP="007C575A">
      <w:pPr>
        <w:snapToGrid w:val="0"/>
        <w:spacing w:after="160"/>
        <w:rPr>
          <w:rFonts w:cstheme="minorHAnsi"/>
        </w:rPr>
      </w:pPr>
      <w:r>
        <w:rPr>
          <w:rFonts w:cstheme="minorHAnsi"/>
        </w:rPr>
        <w:t>IT-kurs for pensjonister, Kontakt Seniornett som har representanter i de aller fleste byer</w:t>
      </w:r>
    </w:p>
    <w:p w14:paraId="6CF03E5C" w14:textId="45F8EFA9" w:rsidR="00D944A0" w:rsidRDefault="00D944A0" w:rsidP="00D944A0">
      <w:r>
        <w:t>Trafikksikkerhet for eldre fotgjengere og syklister, TREFF; her finnes foredragsholdere blant våre medlemmer i alle fylker</w:t>
      </w:r>
    </w:p>
    <w:p w14:paraId="57953805" w14:textId="5749F450" w:rsidR="00D944A0" w:rsidRDefault="00D944A0" w:rsidP="00D944A0">
      <w:r>
        <w:t>Gangvennlige lokalsamfunn – trygge eldre: En veileder kontakt Unni Olimb Norman (</w:t>
      </w:r>
      <w:hyperlink r:id="rId7" w:history="1">
        <w:r w:rsidRPr="00D9515D">
          <w:rPr>
            <w:rStyle w:val="Hyperkobling"/>
          </w:rPr>
          <w:t>unni.olimb.norman@pensjonistforbundet.no</w:t>
        </w:r>
      </w:hyperlink>
      <w:r>
        <w:t>) eller Kjell Solheim</w:t>
      </w:r>
    </w:p>
    <w:p w14:paraId="3507016A" w14:textId="77777777" w:rsidR="00D944A0" w:rsidRPr="00B85293" w:rsidRDefault="00D944A0" w:rsidP="007C575A">
      <w:pPr>
        <w:snapToGrid w:val="0"/>
        <w:spacing w:after="160"/>
        <w:rPr>
          <w:rFonts w:cstheme="minorHAnsi"/>
        </w:rPr>
      </w:pPr>
    </w:p>
    <w:p w14:paraId="231197B4" w14:textId="2BBF1B7C" w:rsidR="00F75E98" w:rsidRPr="00E63DD0" w:rsidRDefault="00F75E98" w:rsidP="00900F1C">
      <w:pPr>
        <w:spacing w:before="37"/>
        <w:ind w:right="-20"/>
        <w:rPr>
          <w:rFonts w:cs="Times New Roman"/>
          <w:spacing w:val="1"/>
        </w:rPr>
      </w:pPr>
      <w:r w:rsidRPr="00F75E98">
        <w:rPr>
          <w:rFonts w:cs="Times New Roman"/>
          <w:b/>
          <w:bCs/>
          <w:spacing w:val="1"/>
        </w:rPr>
        <w:lastRenderedPageBreak/>
        <w:t>Helse</w:t>
      </w:r>
    </w:p>
    <w:p w14:paraId="08E0221C" w14:textId="1591F1F7" w:rsidR="00237AE0" w:rsidRDefault="00237AE0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Ta ansvar for egen alderdom</w:t>
      </w:r>
      <w:r w:rsidR="00D067FA">
        <w:rPr>
          <w:rFonts w:cs="Times New Roman"/>
          <w:spacing w:val="1"/>
        </w:rPr>
        <w:t>.</w:t>
      </w:r>
      <w:r>
        <w:rPr>
          <w:rFonts w:cs="Times New Roman"/>
          <w:spacing w:val="1"/>
        </w:rPr>
        <w:t xml:space="preserve"> </w:t>
      </w:r>
      <w:r w:rsidR="00D067FA">
        <w:rPr>
          <w:rFonts w:cs="Times New Roman"/>
          <w:spacing w:val="1"/>
        </w:rPr>
        <w:t>(Aldersvennlig</w:t>
      </w:r>
      <w:r>
        <w:rPr>
          <w:rFonts w:cs="Times New Roman"/>
          <w:spacing w:val="1"/>
        </w:rPr>
        <w:t xml:space="preserve"> Norge, Lokalt folkehelseutvalg hos Pensjonistforbundet)</w:t>
      </w:r>
    </w:p>
    <w:p w14:paraId="44E5D8B9" w14:textId="6C0869CC" w:rsidR="00F75E98" w:rsidRDefault="00D067FA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 xml:space="preserve">Lokalsykehusenes status. (Eksempel: </w:t>
      </w:r>
      <w:r w:rsidR="00F75E98">
        <w:rPr>
          <w:rFonts w:cs="Times New Roman"/>
          <w:spacing w:val="1"/>
        </w:rPr>
        <w:t>Utbygging av SHF Sykehuset Telemark</w:t>
      </w:r>
      <w:r>
        <w:rPr>
          <w:rFonts w:cs="Times New Roman"/>
          <w:spacing w:val="1"/>
        </w:rPr>
        <w:t>)</w:t>
      </w:r>
    </w:p>
    <w:p w14:paraId="701C6D91" w14:textId="77777777" w:rsidR="00F75E98" w:rsidRDefault="00F75E98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Velferdsteknologi for eldre</w:t>
      </w:r>
    </w:p>
    <w:p w14:paraId="049D470A" w14:textId="407E0F3A" w:rsidR="0093535B" w:rsidRDefault="0093535B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Brannsikkerhet i hjemmet</w:t>
      </w:r>
    </w:p>
    <w:p w14:paraId="09C242DD" w14:textId="7FF17383" w:rsidR="0093535B" w:rsidRDefault="0093535B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Demens, hva er det og hvordan leve med det</w:t>
      </w:r>
    </w:p>
    <w:p w14:paraId="0E0ADDBE" w14:textId="771331A8" w:rsidR="00900F1C" w:rsidRDefault="007C575A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Fysisk t</w:t>
      </w:r>
      <w:r w:rsidR="00900F1C">
        <w:rPr>
          <w:rFonts w:cs="Times New Roman"/>
          <w:spacing w:val="1"/>
        </w:rPr>
        <w:t>rening</w:t>
      </w:r>
      <w:r>
        <w:rPr>
          <w:rFonts w:cs="Times New Roman"/>
          <w:spacing w:val="1"/>
        </w:rPr>
        <w:t xml:space="preserve"> for eldre</w:t>
      </w:r>
    </w:p>
    <w:p w14:paraId="5B86DDF1" w14:textId="2A7D80B3" w:rsidR="00900F1C" w:rsidRDefault="00900F1C" w:rsidP="00F75E98">
      <w:pPr>
        <w:spacing w:before="37"/>
        <w:ind w:right="-20"/>
        <w:rPr>
          <w:rFonts w:cs="Times New Roman"/>
          <w:spacing w:val="1"/>
        </w:rPr>
      </w:pPr>
      <w:r>
        <w:rPr>
          <w:rFonts w:cs="Times New Roman"/>
          <w:spacing w:val="1"/>
        </w:rPr>
        <w:t>Kosthold</w:t>
      </w:r>
    </w:p>
    <w:p w14:paraId="3F9FF5DF" w14:textId="77777777" w:rsidR="00F75E98" w:rsidRDefault="00F75E98" w:rsidP="00503242">
      <w:pPr>
        <w:spacing w:before="37"/>
        <w:ind w:right="-20"/>
        <w:rPr>
          <w:rFonts w:cs="Times New Roman"/>
          <w:spacing w:val="1"/>
        </w:rPr>
      </w:pPr>
    </w:p>
    <w:p w14:paraId="61FDA52C" w14:textId="22504672" w:rsidR="00F75E98" w:rsidRPr="00F75E98" w:rsidRDefault="00F75E98" w:rsidP="00503242">
      <w:pPr>
        <w:spacing w:before="37"/>
        <w:ind w:right="-20"/>
        <w:rPr>
          <w:rFonts w:cs="Times New Roman"/>
          <w:b/>
          <w:bCs/>
          <w:spacing w:val="1"/>
        </w:rPr>
      </w:pPr>
      <w:r w:rsidRPr="00F75E98">
        <w:rPr>
          <w:rFonts w:cs="Times New Roman"/>
          <w:b/>
          <w:bCs/>
          <w:spacing w:val="1"/>
        </w:rPr>
        <w:t>Økonomi</w:t>
      </w:r>
    </w:p>
    <w:p w14:paraId="4BC1B0CD" w14:textId="77777777" w:rsidR="0093535B" w:rsidRPr="00E63DD0" w:rsidRDefault="0093535B" w:rsidP="0093535B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Fremtidsfullmakter</w:t>
      </w:r>
    </w:p>
    <w:p w14:paraId="5099EDDE" w14:textId="5F14E73B" w:rsidR="00307B1D" w:rsidRDefault="0093535B" w:rsidP="00417A7C">
      <w:pPr>
        <w:spacing w:before="37"/>
        <w:ind w:right="-20"/>
        <w:rPr>
          <w:rFonts w:cs="Times New Roman"/>
          <w:noProof/>
          <w:spacing w:val="1"/>
        </w:rPr>
      </w:pPr>
      <w:r>
        <w:rPr>
          <w:rFonts w:cs="Times New Roman"/>
          <w:noProof/>
          <w:spacing w:val="1"/>
        </w:rPr>
        <w:t>Arv</w:t>
      </w:r>
      <w:r w:rsidR="007C575A">
        <w:rPr>
          <w:rFonts w:cs="Times New Roman"/>
          <w:noProof/>
          <w:spacing w:val="1"/>
        </w:rPr>
        <w:t>, hva må vi passe på</w:t>
      </w:r>
    </w:p>
    <w:p w14:paraId="620F8068" w14:textId="35076C02" w:rsidR="00503242" w:rsidRPr="00B83570" w:rsidRDefault="00503242" w:rsidP="00503242">
      <w:pPr>
        <w:pStyle w:val="Overskrift1"/>
      </w:pPr>
      <w:bookmarkStart w:id="3" w:name="_Toc161212306"/>
      <w:r>
        <w:t>Statens vegvesen</w:t>
      </w:r>
      <w:bookmarkEnd w:id="3"/>
    </w:p>
    <w:p w14:paraId="66F307C4" w14:textId="67F6D407" w:rsidR="00503242" w:rsidRDefault="00927935" w:rsidP="00F6117E">
      <w:r>
        <w:t xml:space="preserve">Nasjonale turistveger ved </w:t>
      </w:r>
      <w:r w:rsidR="00402693">
        <w:t xml:space="preserve">Trine Kanter </w:t>
      </w:r>
      <w:proofErr w:type="spellStart"/>
      <w:r w:rsidR="00402693">
        <w:t>Zer</w:t>
      </w:r>
      <w:r w:rsidR="00DB00C6">
        <w:t>w</w:t>
      </w:r>
      <w:r w:rsidR="00402693">
        <w:t>e</w:t>
      </w:r>
      <w:r w:rsidR="00DB00C6">
        <w:t>kh</w:t>
      </w:r>
      <w:proofErr w:type="spellEnd"/>
      <w:r w:rsidR="00402693">
        <w:t xml:space="preserve"> (</w:t>
      </w:r>
      <w:hyperlink r:id="rId8" w:history="1">
        <w:r w:rsidR="00FB6AF9" w:rsidRPr="00D9515D">
          <w:rPr>
            <w:rStyle w:val="Hyperkobling"/>
          </w:rPr>
          <w:t>trine.kanter.zerwekh@vegvesen.no</w:t>
        </w:r>
      </w:hyperlink>
    </w:p>
    <w:p w14:paraId="0BDAE6E2" w14:textId="7A8DB2DB" w:rsidR="00FB6AF9" w:rsidRDefault="00FB6AF9" w:rsidP="00F6117E">
      <w:r>
        <w:t>Førerkortregler</w:t>
      </w:r>
    </w:p>
    <w:p w14:paraId="6CB62B9E" w14:textId="505468A1" w:rsidR="00FB6AF9" w:rsidRDefault="00FB6AF9" w:rsidP="00F6117E">
      <w:r>
        <w:t>Digitale løsninger på Trafikant og kjøretøy-området</w:t>
      </w:r>
    </w:p>
    <w:p w14:paraId="0115B341" w14:textId="77777777" w:rsidR="00F6117E" w:rsidRDefault="00F6117E" w:rsidP="00F6117E">
      <w:pPr>
        <w:ind w:right="-20"/>
        <w:rPr>
          <w:rFonts w:cs="Times New Roman"/>
          <w:spacing w:val="1"/>
        </w:rPr>
      </w:pPr>
      <w:r w:rsidRPr="00E63DD0">
        <w:rPr>
          <w:rFonts w:cs="Times New Roman"/>
          <w:spacing w:val="1"/>
        </w:rPr>
        <w:t>Foredrag om Krimseksjonen i SVV</w:t>
      </w:r>
    </w:p>
    <w:p w14:paraId="66D9262D" w14:textId="25EFD728" w:rsidR="00F75E98" w:rsidRDefault="00F75E98" w:rsidP="00F6117E">
      <w:pPr>
        <w:ind w:right="-20"/>
      </w:pPr>
      <w:r>
        <w:t>Vegvesenets sitt samfunnsansvar</w:t>
      </w:r>
    </w:p>
    <w:p w14:paraId="1C95D8D3" w14:textId="098CA0C8" w:rsidR="00503242" w:rsidRPr="00D944A0" w:rsidRDefault="00237AE0" w:rsidP="00D944A0">
      <w:pPr>
        <w:ind w:right="-20"/>
        <w:rPr>
          <w:rFonts w:cs="Times New Roman"/>
          <w:spacing w:val="1"/>
        </w:rPr>
      </w:pPr>
      <w:r>
        <w:t>Nullvisjonen – fra drøm til virkelighet (Sigurd Løtveit, Guro Ranes)</w:t>
      </w:r>
    </w:p>
    <w:p w14:paraId="1C7C25EC" w14:textId="77777777" w:rsidR="00F6117E" w:rsidRDefault="00FB6AF9" w:rsidP="00503242">
      <w:r>
        <w:t>65</w:t>
      </w:r>
      <w:r w:rsidR="00F6117E">
        <w:t>+</w:t>
      </w:r>
    </w:p>
    <w:p w14:paraId="538FF34A" w14:textId="539E89A3" w:rsidR="00F6117E" w:rsidRDefault="00F6117E" w:rsidP="00503242">
      <w:r>
        <w:t>Lokale prosjekter</w:t>
      </w:r>
    </w:p>
    <w:p w14:paraId="31194480" w14:textId="77777777" w:rsidR="00521C5E" w:rsidRDefault="00521C5E" w:rsidP="00521C5E">
      <w:pPr>
        <w:pStyle w:val="Overskrift1"/>
      </w:pPr>
      <w:bookmarkStart w:id="4" w:name="_Toc161212312"/>
      <w:bookmarkStart w:id="5" w:name="_Toc161212310"/>
      <w:r>
        <w:t>Andre som kan gi tilbud om foredrag</w:t>
      </w:r>
      <w:bookmarkEnd w:id="4"/>
    </w:p>
    <w:p w14:paraId="25904041" w14:textId="0A2AABB0" w:rsidR="00503242" w:rsidRDefault="00503242" w:rsidP="00521C5E">
      <w:pPr>
        <w:pStyle w:val="Overskrift2"/>
      </w:pPr>
      <w:r>
        <w:t>Pensjonistforbunde</w:t>
      </w:r>
      <w:bookmarkEnd w:id="5"/>
      <w:r w:rsidR="00237AE0">
        <w:t>t</w:t>
      </w:r>
    </w:p>
    <w:p w14:paraId="1C05BF4F" w14:textId="77777777" w:rsidR="0093535B" w:rsidRDefault="0093535B" w:rsidP="00503242">
      <w:r>
        <w:t>Pensjonistforbundets prioriterte oppgaver</w:t>
      </w:r>
    </w:p>
    <w:p w14:paraId="0EA1CC6F" w14:textId="7D9D7105" w:rsidR="00DB00C6" w:rsidRDefault="00DB00C6" w:rsidP="00503242">
      <w:r>
        <w:t>Velferdsteknologi</w:t>
      </w:r>
    </w:p>
    <w:p w14:paraId="790C1397" w14:textId="7B883082" w:rsidR="00F6117E" w:rsidRDefault="00F6117E" w:rsidP="00503242">
      <w:r>
        <w:t>Pensjon</w:t>
      </w:r>
    </w:p>
    <w:p w14:paraId="1DC997E8" w14:textId="5EB5E731" w:rsidR="00F6117E" w:rsidRDefault="00F6117E" w:rsidP="00503242">
      <w:r>
        <w:t>Økonomi for pensjonister</w:t>
      </w:r>
    </w:p>
    <w:p w14:paraId="3E514312" w14:textId="2271AB43" w:rsidR="00F6117E" w:rsidRDefault="00F6117E" w:rsidP="00503242">
      <w:r>
        <w:t>Trygdeoppgjøret</w:t>
      </w:r>
    </w:p>
    <w:p w14:paraId="4D712D17" w14:textId="77777777" w:rsidR="0093535B" w:rsidRDefault="0093535B" w:rsidP="0093535B">
      <w:r>
        <w:t xml:space="preserve">«Foredrag som kan bestilles»; </w:t>
      </w:r>
      <w:hyperlink r:id="rId9" w:history="1">
        <w:r w:rsidRPr="002B753A">
          <w:rPr>
            <w:rStyle w:val="Hyperkobling"/>
          </w:rPr>
          <w:t>www.pensjonistforbundet</w:t>
        </w:r>
      </w:hyperlink>
    </w:p>
    <w:p w14:paraId="6FB24865" w14:textId="77777777" w:rsidR="00503242" w:rsidRDefault="00503242" w:rsidP="00B20F4B"/>
    <w:p w14:paraId="50F8DF95" w14:textId="6B5D616A" w:rsidR="00CB33B3" w:rsidRDefault="00E30421" w:rsidP="00CB33B3">
      <w:pPr>
        <w:pStyle w:val="Overskrift2"/>
      </w:pPr>
      <w:bookmarkStart w:id="6" w:name="_Toc161212313"/>
      <w:r>
        <w:t>«Senioruniversitetet»</w:t>
      </w:r>
      <w:bookmarkEnd w:id="6"/>
    </w:p>
    <w:p w14:paraId="09AE1E7B" w14:textId="77777777" w:rsidR="00900F1C" w:rsidRDefault="00A46C63" w:rsidP="00E30421">
      <w:r>
        <w:t>Slike eller tilsvarende finnes i de aller fleste fylker og byer</w:t>
      </w:r>
      <w:r w:rsidR="00F6117E">
        <w:t>, f.eks</w:t>
      </w:r>
      <w:r w:rsidR="00900F1C">
        <w:t>.:</w:t>
      </w:r>
    </w:p>
    <w:p w14:paraId="5DC1CEAD" w14:textId="17BEB18D" w:rsidR="00900F1C" w:rsidRDefault="00900F1C" w:rsidP="00E30421">
      <w:r>
        <w:t>Pensjonistuniversitetet i Oppland (Lillehammer)</w:t>
      </w:r>
    </w:p>
    <w:p w14:paraId="4B6B7331" w14:textId="58C3773A" w:rsidR="00E30421" w:rsidRPr="00E30421" w:rsidRDefault="00F6117E" w:rsidP="00E30421">
      <w:r>
        <w:t>Akademiet for livslang læring (Grenland/Telemark)</w:t>
      </w:r>
    </w:p>
    <w:p w14:paraId="2B25765E" w14:textId="77777777" w:rsidR="00CB33B3" w:rsidRDefault="00CB33B3" w:rsidP="00CB33B3"/>
    <w:p w14:paraId="4B437C68" w14:textId="743DCF3D" w:rsidR="00E30421" w:rsidRDefault="00E30421" w:rsidP="00E30421">
      <w:pPr>
        <w:pStyle w:val="Overskrift2"/>
      </w:pPr>
      <w:bookmarkStart w:id="7" w:name="_Toc161212314"/>
      <w:r>
        <w:t xml:space="preserve">Bibliotekene, </w:t>
      </w:r>
      <w:proofErr w:type="spellStart"/>
      <w:r>
        <w:t>osv</w:t>
      </w:r>
      <w:bookmarkEnd w:id="7"/>
      <w:proofErr w:type="spellEnd"/>
    </w:p>
    <w:p w14:paraId="059D0482" w14:textId="420872FA" w:rsidR="00CB33B3" w:rsidRDefault="00900F1C" w:rsidP="00CB33B3">
      <w:r>
        <w:t>Kontakt lokal</w:t>
      </w:r>
      <w:r w:rsidR="007C575A">
        <w:t>t</w:t>
      </w:r>
      <w:r>
        <w:t xml:space="preserve"> bibliotek</w:t>
      </w:r>
    </w:p>
    <w:p w14:paraId="174C74BE" w14:textId="77777777" w:rsidR="007C575A" w:rsidRDefault="007C575A" w:rsidP="00CB33B3"/>
    <w:p w14:paraId="5E988C8D" w14:textId="4B2E76EE" w:rsidR="007C575A" w:rsidRDefault="007C575A" w:rsidP="007C575A">
      <w:pPr>
        <w:pStyle w:val="Overskrift2"/>
      </w:pPr>
      <w:r>
        <w:t>Andre pensjonistforeninger</w:t>
      </w:r>
      <w:r w:rsidR="00237AE0">
        <w:t xml:space="preserve"> </w:t>
      </w:r>
    </w:p>
    <w:p w14:paraId="4563B241" w14:textId="5B7BD8A7" w:rsidR="007C575A" w:rsidRDefault="007C575A" w:rsidP="007C575A">
      <w:r>
        <w:t xml:space="preserve">Politiets </w:t>
      </w:r>
      <w:r w:rsidR="00237AE0">
        <w:t>P</w:t>
      </w:r>
      <w:r>
        <w:t>ensjonistforbund</w:t>
      </w:r>
    </w:p>
    <w:p w14:paraId="193B0DFE" w14:textId="0463C78C" w:rsidR="00237AE0" w:rsidRDefault="00237AE0" w:rsidP="007C575A">
      <w:r>
        <w:t>Postens Pensjonistforbund</w:t>
      </w:r>
    </w:p>
    <w:p w14:paraId="71CAD864" w14:textId="27FCAF1B" w:rsidR="00237AE0" w:rsidRDefault="00237AE0" w:rsidP="007C575A">
      <w:r>
        <w:t>Fagforbundets pensjonistforbund</w:t>
      </w:r>
    </w:p>
    <w:p w14:paraId="74C87685" w14:textId="69D1AB9F" w:rsidR="00237AE0" w:rsidRDefault="00237AE0" w:rsidP="007C575A">
      <w:r>
        <w:t>Jernbanepensjonistenes pensjonistforbund</w:t>
      </w:r>
    </w:p>
    <w:p w14:paraId="63920D1C" w14:textId="2DB15B7D" w:rsidR="00237AE0" w:rsidRDefault="00237AE0" w:rsidP="007C575A">
      <w:r>
        <w:t>Telepensjonistenes Landsforbund</w:t>
      </w:r>
    </w:p>
    <w:p w14:paraId="7F8772D3" w14:textId="77777777" w:rsidR="00D944A0" w:rsidRDefault="00D944A0" w:rsidP="007C575A"/>
    <w:p w14:paraId="4631A423" w14:textId="72B56B9D" w:rsidR="00D944A0" w:rsidRPr="00D944A0" w:rsidRDefault="00D944A0" w:rsidP="007C575A">
      <w:pPr>
        <w:rPr>
          <w:color w:val="FF0000"/>
        </w:rPr>
      </w:pPr>
      <w:r w:rsidRPr="00D944A0">
        <w:rPr>
          <w:color w:val="FF0000"/>
        </w:rPr>
        <w:t>Revidert etter styremøte 24/10 2024</w:t>
      </w:r>
    </w:p>
    <w:p w14:paraId="0924A42C" w14:textId="77777777" w:rsidR="00237AE0" w:rsidRDefault="00237AE0" w:rsidP="007C575A"/>
    <w:p w14:paraId="1A8F7079" w14:textId="77777777" w:rsidR="007C575A" w:rsidRPr="007C575A" w:rsidRDefault="007C575A" w:rsidP="007C575A"/>
    <w:sectPr w:rsidR="007C575A" w:rsidRPr="007C575A" w:rsidSect="00F2461A">
      <w:pgSz w:w="11900" w:h="1682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4656"/>
    <w:multiLevelType w:val="hybridMultilevel"/>
    <w:tmpl w:val="8AFC782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127E6"/>
    <w:multiLevelType w:val="hybridMultilevel"/>
    <w:tmpl w:val="D50A6D9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5308"/>
    <w:multiLevelType w:val="hybridMultilevel"/>
    <w:tmpl w:val="A0125ED6"/>
    <w:lvl w:ilvl="0" w:tplc="92AEB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AB0"/>
    <w:multiLevelType w:val="hybridMultilevel"/>
    <w:tmpl w:val="C4D23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89F"/>
    <w:multiLevelType w:val="hybridMultilevel"/>
    <w:tmpl w:val="5ACCA93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4986"/>
    <w:multiLevelType w:val="multilevel"/>
    <w:tmpl w:val="BAA6FD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C1AFA"/>
    <w:multiLevelType w:val="hybridMultilevel"/>
    <w:tmpl w:val="399EB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F6DCE"/>
    <w:multiLevelType w:val="hybridMultilevel"/>
    <w:tmpl w:val="1E4233C6"/>
    <w:lvl w:ilvl="0" w:tplc="A3768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A6AF1"/>
    <w:multiLevelType w:val="hybridMultilevel"/>
    <w:tmpl w:val="2F0AEA96"/>
    <w:lvl w:ilvl="0" w:tplc="961EA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A6CF2"/>
    <w:multiLevelType w:val="multilevel"/>
    <w:tmpl w:val="83561C64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i/>
        <w:color w:val="467886" w:themeColor="hyperlink"/>
        <w:sz w:val="20"/>
        <w:u w:val="single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eastAsiaTheme="minorHAnsi" w:hint="default"/>
        <w:i/>
        <w:color w:val="467886" w:themeColor="hyperlink"/>
        <w:sz w:val="20"/>
        <w:u w:val="single"/>
      </w:rPr>
    </w:lvl>
    <w:lvl w:ilvl="2">
      <w:start w:val="1"/>
      <w:numFmt w:val="decimal"/>
      <w:lvlText w:val="%1.%2.%3"/>
      <w:lvlJc w:val="left"/>
      <w:pPr>
        <w:ind w:left="1560" w:hanging="1080"/>
      </w:pPr>
      <w:rPr>
        <w:rFonts w:eastAsiaTheme="minorHAnsi" w:hint="default"/>
        <w:i/>
        <w:color w:val="467886" w:themeColor="hyperlink"/>
        <w:sz w:val="20"/>
        <w:u w:val="single"/>
      </w:rPr>
    </w:lvl>
    <w:lvl w:ilvl="3">
      <w:start w:val="1"/>
      <w:numFmt w:val="decimal"/>
      <w:lvlText w:val="%1.%2.%3.%4"/>
      <w:lvlJc w:val="left"/>
      <w:pPr>
        <w:ind w:left="2160" w:hanging="1440"/>
      </w:pPr>
      <w:rPr>
        <w:rFonts w:eastAsiaTheme="minorHAnsi" w:hint="default"/>
        <w:i/>
        <w:color w:val="467886" w:themeColor="hyperlink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760" w:hanging="1800"/>
      </w:pPr>
      <w:rPr>
        <w:rFonts w:eastAsiaTheme="minorHAnsi" w:hint="default"/>
        <w:i/>
        <w:color w:val="467886" w:themeColor="hyperlink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3000" w:hanging="1800"/>
      </w:pPr>
      <w:rPr>
        <w:rFonts w:eastAsiaTheme="minorHAnsi" w:hint="default"/>
        <w:i/>
        <w:color w:val="467886" w:themeColor="hyperlink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600" w:hanging="2160"/>
      </w:pPr>
      <w:rPr>
        <w:rFonts w:eastAsiaTheme="minorHAnsi" w:hint="default"/>
        <w:i/>
        <w:color w:val="467886" w:themeColor="hyperlink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4200" w:hanging="2520"/>
      </w:pPr>
      <w:rPr>
        <w:rFonts w:eastAsiaTheme="minorHAnsi" w:hint="default"/>
        <w:i/>
        <w:color w:val="467886" w:themeColor="hyperlink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800" w:hanging="2880"/>
      </w:pPr>
      <w:rPr>
        <w:rFonts w:eastAsiaTheme="minorHAnsi" w:hint="default"/>
        <w:i/>
        <w:color w:val="467886" w:themeColor="hyperlink"/>
        <w:sz w:val="20"/>
        <w:u w:val="single"/>
      </w:rPr>
    </w:lvl>
  </w:abstractNum>
  <w:abstractNum w:abstractNumId="10" w15:restartNumberingAfterBreak="0">
    <w:nsid w:val="54812176"/>
    <w:multiLevelType w:val="hybridMultilevel"/>
    <w:tmpl w:val="414EC2C4"/>
    <w:lvl w:ilvl="0" w:tplc="EC96F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05BB"/>
    <w:multiLevelType w:val="hybridMultilevel"/>
    <w:tmpl w:val="9EEA0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01D1A"/>
    <w:multiLevelType w:val="hybridMultilevel"/>
    <w:tmpl w:val="C790994C"/>
    <w:lvl w:ilvl="0" w:tplc="330E0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25349"/>
    <w:multiLevelType w:val="hybridMultilevel"/>
    <w:tmpl w:val="DFCEA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32247"/>
    <w:multiLevelType w:val="hybridMultilevel"/>
    <w:tmpl w:val="871CAED0"/>
    <w:lvl w:ilvl="0" w:tplc="48A431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739F1"/>
    <w:multiLevelType w:val="hybridMultilevel"/>
    <w:tmpl w:val="CDEEA784"/>
    <w:lvl w:ilvl="0" w:tplc="59A47C86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092872">
    <w:abstractNumId w:val="5"/>
  </w:num>
  <w:num w:numId="2" w16cid:durableId="1517189609">
    <w:abstractNumId w:val="3"/>
  </w:num>
  <w:num w:numId="3" w16cid:durableId="1725829802">
    <w:abstractNumId w:val="4"/>
  </w:num>
  <w:num w:numId="4" w16cid:durableId="98331490">
    <w:abstractNumId w:val="15"/>
  </w:num>
  <w:num w:numId="5" w16cid:durableId="1499420598">
    <w:abstractNumId w:val="14"/>
  </w:num>
  <w:num w:numId="6" w16cid:durableId="85419765">
    <w:abstractNumId w:val="1"/>
  </w:num>
  <w:num w:numId="7" w16cid:durableId="1046757496">
    <w:abstractNumId w:val="9"/>
  </w:num>
  <w:num w:numId="8" w16cid:durableId="1960644947">
    <w:abstractNumId w:val="2"/>
  </w:num>
  <w:num w:numId="9" w16cid:durableId="227888496">
    <w:abstractNumId w:val="10"/>
  </w:num>
  <w:num w:numId="10" w16cid:durableId="731778415">
    <w:abstractNumId w:val="12"/>
  </w:num>
  <w:num w:numId="11" w16cid:durableId="2012832899">
    <w:abstractNumId w:val="7"/>
  </w:num>
  <w:num w:numId="12" w16cid:durableId="2040349982">
    <w:abstractNumId w:val="8"/>
  </w:num>
  <w:num w:numId="13" w16cid:durableId="1523325168">
    <w:abstractNumId w:val="11"/>
  </w:num>
  <w:num w:numId="14" w16cid:durableId="902981604">
    <w:abstractNumId w:val="13"/>
  </w:num>
  <w:num w:numId="15" w16cid:durableId="123161356">
    <w:abstractNumId w:val="6"/>
  </w:num>
  <w:num w:numId="16" w16cid:durableId="35022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B2"/>
    <w:rsid w:val="00016963"/>
    <w:rsid w:val="00036F05"/>
    <w:rsid w:val="000E19D4"/>
    <w:rsid w:val="00165514"/>
    <w:rsid w:val="0017506A"/>
    <w:rsid w:val="001F145C"/>
    <w:rsid w:val="002007F2"/>
    <w:rsid w:val="00202EAE"/>
    <w:rsid w:val="00224A07"/>
    <w:rsid w:val="00237AE0"/>
    <w:rsid w:val="002419CE"/>
    <w:rsid w:val="002714FF"/>
    <w:rsid w:val="002C5794"/>
    <w:rsid w:val="002C73C2"/>
    <w:rsid w:val="002D038C"/>
    <w:rsid w:val="00307B1D"/>
    <w:rsid w:val="00316ED2"/>
    <w:rsid w:val="00356618"/>
    <w:rsid w:val="003719CD"/>
    <w:rsid w:val="003801C3"/>
    <w:rsid w:val="003D375B"/>
    <w:rsid w:val="00402693"/>
    <w:rsid w:val="00417A7C"/>
    <w:rsid w:val="00436B04"/>
    <w:rsid w:val="0044786B"/>
    <w:rsid w:val="00472A4B"/>
    <w:rsid w:val="004812E3"/>
    <w:rsid w:val="004E1697"/>
    <w:rsid w:val="004E66B2"/>
    <w:rsid w:val="0050199B"/>
    <w:rsid w:val="00503242"/>
    <w:rsid w:val="00511E14"/>
    <w:rsid w:val="005136B2"/>
    <w:rsid w:val="00521C5E"/>
    <w:rsid w:val="005829D6"/>
    <w:rsid w:val="00597264"/>
    <w:rsid w:val="005E0383"/>
    <w:rsid w:val="0064320D"/>
    <w:rsid w:val="00677DE6"/>
    <w:rsid w:val="0069364D"/>
    <w:rsid w:val="006B2BC2"/>
    <w:rsid w:val="006E7C7F"/>
    <w:rsid w:val="00716E25"/>
    <w:rsid w:val="00725ADB"/>
    <w:rsid w:val="007264F9"/>
    <w:rsid w:val="00730749"/>
    <w:rsid w:val="0073584A"/>
    <w:rsid w:val="00772132"/>
    <w:rsid w:val="00774B66"/>
    <w:rsid w:val="007C575A"/>
    <w:rsid w:val="00801C6A"/>
    <w:rsid w:val="00853B63"/>
    <w:rsid w:val="008760C3"/>
    <w:rsid w:val="008B0159"/>
    <w:rsid w:val="008C3A71"/>
    <w:rsid w:val="008F34D8"/>
    <w:rsid w:val="00900F1C"/>
    <w:rsid w:val="0090101D"/>
    <w:rsid w:val="00927935"/>
    <w:rsid w:val="0093535B"/>
    <w:rsid w:val="0098520C"/>
    <w:rsid w:val="009E4DA4"/>
    <w:rsid w:val="00A46C63"/>
    <w:rsid w:val="00A6543F"/>
    <w:rsid w:val="00AF479F"/>
    <w:rsid w:val="00B20F4B"/>
    <w:rsid w:val="00B83570"/>
    <w:rsid w:val="00B85293"/>
    <w:rsid w:val="00BB071F"/>
    <w:rsid w:val="00BB6E5F"/>
    <w:rsid w:val="00CB33B3"/>
    <w:rsid w:val="00CB6550"/>
    <w:rsid w:val="00CD48B5"/>
    <w:rsid w:val="00D067FA"/>
    <w:rsid w:val="00D22EBE"/>
    <w:rsid w:val="00D37D34"/>
    <w:rsid w:val="00D626E3"/>
    <w:rsid w:val="00D6462E"/>
    <w:rsid w:val="00D8001B"/>
    <w:rsid w:val="00D944A0"/>
    <w:rsid w:val="00D9677D"/>
    <w:rsid w:val="00DB00C6"/>
    <w:rsid w:val="00DB47EC"/>
    <w:rsid w:val="00DB4EA4"/>
    <w:rsid w:val="00E30421"/>
    <w:rsid w:val="00E31576"/>
    <w:rsid w:val="00E616A0"/>
    <w:rsid w:val="00E63DD0"/>
    <w:rsid w:val="00E760CB"/>
    <w:rsid w:val="00E80DF2"/>
    <w:rsid w:val="00ED786A"/>
    <w:rsid w:val="00EE3CA9"/>
    <w:rsid w:val="00F02E0F"/>
    <w:rsid w:val="00F2461A"/>
    <w:rsid w:val="00F36D5D"/>
    <w:rsid w:val="00F6117E"/>
    <w:rsid w:val="00F75E98"/>
    <w:rsid w:val="00F963B1"/>
    <w:rsid w:val="00FB6AF9"/>
    <w:rsid w:val="00FC74C6"/>
    <w:rsid w:val="00FD43E3"/>
    <w:rsid w:val="00FD4434"/>
    <w:rsid w:val="00FE013B"/>
    <w:rsid w:val="00FE61C2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C8B"/>
  <w15:chartTrackingRefBased/>
  <w15:docId w15:val="{B32835BF-4F09-004A-B45C-238645E8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6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6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6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6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66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66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66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66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6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6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E6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66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E66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E66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E66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E66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E66B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E6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66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6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E66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E66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66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66B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6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66B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66B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2C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419CE"/>
    <w:rPr>
      <w:color w:val="467886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CB33B3"/>
    <w:pPr>
      <w:spacing w:before="240" w:after="120"/>
    </w:pPr>
    <w:rPr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CB33B3"/>
    <w:pPr>
      <w:spacing w:before="120"/>
      <w:ind w:left="240"/>
    </w:pPr>
    <w:rPr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98520C"/>
    <w:pPr>
      <w:ind w:left="48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98520C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8520C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8520C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8520C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8520C"/>
    <w:pPr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8520C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77D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DB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e.kanter.zerwekh@vegvese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ni.olimb.norman@pensjonist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nsjonistforbund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Seland</dc:creator>
  <cp:keywords/>
  <dc:description/>
  <cp:lastModifiedBy>Hans Seland</cp:lastModifiedBy>
  <cp:revision>3</cp:revision>
  <dcterms:created xsi:type="dcterms:W3CDTF">2024-11-27T09:54:00Z</dcterms:created>
  <dcterms:modified xsi:type="dcterms:W3CDTF">2024-12-06T11:57:00Z</dcterms:modified>
</cp:coreProperties>
</file>